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3D" w:rsidRPr="0045793D" w:rsidRDefault="0045793D" w:rsidP="0045793D">
      <w:pPr>
        <w:widowControl w:val="0"/>
        <w:autoSpaceDE w:val="0"/>
        <w:autoSpaceDN w:val="0"/>
        <w:adjustRightInd w:val="0"/>
        <w:jc w:val="both"/>
        <w:rPr>
          <w:rFonts w:cs="Times New Roman"/>
          <w:b/>
          <w:caps/>
          <w:sz w:val="28"/>
          <w:szCs w:val="32"/>
        </w:rPr>
      </w:pPr>
      <w:r w:rsidRPr="0045793D">
        <w:rPr>
          <w:rFonts w:cs="Times New Roman"/>
          <w:b/>
          <w:caps/>
          <w:sz w:val="28"/>
          <w:szCs w:val="32"/>
        </w:rPr>
        <w:t>Guy Debord</w:t>
      </w:r>
    </w:p>
    <w:p w:rsidR="0045793D" w:rsidRDefault="0045793D" w:rsidP="0045793D">
      <w:pPr>
        <w:widowControl w:val="0"/>
        <w:autoSpaceDE w:val="0"/>
        <w:autoSpaceDN w:val="0"/>
        <w:adjustRightInd w:val="0"/>
        <w:jc w:val="both"/>
        <w:rPr>
          <w:rFonts w:cs="Times New Roman"/>
          <w:caps/>
          <w:szCs w:val="32"/>
        </w:rPr>
      </w:pPr>
      <w:r w:rsidRPr="0045793D">
        <w:rPr>
          <w:rFonts w:cs="Times New Roman"/>
          <w:caps/>
          <w:szCs w:val="32"/>
        </w:rPr>
        <w:t>Théorie de la Dérive 1956</w:t>
      </w:r>
    </w:p>
    <w:p w:rsidR="0045793D" w:rsidRPr="0045793D" w:rsidRDefault="0045793D" w:rsidP="0045793D">
      <w:pPr>
        <w:widowControl w:val="0"/>
        <w:autoSpaceDE w:val="0"/>
        <w:autoSpaceDN w:val="0"/>
        <w:adjustRightInd w:val="0"/>
        <w:jc w:val="both"/>
        <w:rPr>
          <w:rFonts w:cs="Times New Roman"/>
          <w:caps/>
          <w:szCs w:val="32"/>
        </w:rPr>
      </w:pPr>
    </w:p>
    <w:p w:rsidR="0045793D" w:rsidRDefault="0045793D" w:rsidP="0045793D">
      <w:pPr>
        <w:widowControl w:val="0"/>
        <w:autoSpaceDE w:val="0"/>
        <w:autoSpaceDN w:val="0"/>
        <w:adjustRightInd w:val="0"/>
        <w:jc w:val="both"/>
        <w:rPr>
          <w:rFonts w:cs="Times New Roman"/>
          <w:szCs w:val="32"/>
        </w:rPr>
      </w:pP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E</w:t>
      </w:r>
      <w:r>
        <w:rPr>
          <w:rFonts w:cs="Times New Roman"/>
          <w:szCs w:val="26"/>
        </w:rPr>
        <w:t>ntre</w:t>
      </w:r>
      <w:r w:rsidRPr="0045793D">
        <w:rPr>
          <w:rFonts w:cs="Times New Roman"/>
          <w:szCs w:val="26"/>
        </w:rPr>
        <w:t xml:space="preserve"> </w:t>
      </w:r>
      <w:r w:rsidRPr="0045793D">
        <w:rPr>
          <w:rFonts w:cs="Times New Roman"/>
          <w:szCs w:val="32"/>
        </w:rPr>
        <w:t xml:space="preserve">les divers procédés situationnistes, la dérive se présente comme une technique du passage hâtif à travers des ambiances variées. Le concept de dérive est indissolublement lié à la reconnaissance d’effets de nature </w:t>
      </w:r>
      <w:proofErr w:type="spellStart"/>
      <w:r w:rsidRPr="0045793D">
        <w:rPr>
          <w:rFonts w:cs="Times New Roman"/>
          <w:szCs w:val="32"/>
        </w:rPr>
        <w:t>psychogéographique</w:t>
      </w:r>
      <w:proofErr w:type="spellEnd"/>
      <w:r w:rsidRPr="0045793D">
        <w:rPr>
          <w:rFonts w:cs="Times New Roman"/>
          <w:szCs w:val="32"/>
        </w:rPr>
        <w:t xml:space="preserve">, et à l’affirmation d’un comportement </w:t>
      </w:r>
      <w:proofErr w:type="spellStart"/>
      <w:r w:rsidRPr="0045793D">
        <w:rPr>
          <w:rFonts w:cs="Times New Roman"/>
          <w:szCs w:val="32"/>
        </w:rPr>
        <w:t>ludique-constructif</w:t>
      </w:r>
      <w:proofErr w:type="spellEnd"/>
      <w:r w:rsidRPr="0045793D">
        <w:rPr>
          <w:rFonts w:cs="Times New Roman"/>
          <w:szCs w:val="32"/>
        </w:rPr>
        <w:t>, ce qui l’oppose en tous points aux notions classiques de voyage et de promenade.</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 xml:space="preserve">Une ou plusieurs personnes se livrant à la dérive renoncent, pour une durée plus ou moins longue, aux raisons de se déplacer et d’agir qu’elles se connaissent généralement, aux relations, aux travaux et aux loisirs qui leur sont propres, pour se laisser aller aux sollicitations du terrain et des rencontres qui y correspondent. La part de l’aléatoire est ici moins déterminante qu’on ne croit : du point de vue de la dérive, il existe un relief </w:t>
      </w:r>
      <w:proofErr w:type="spellStart"/>
      <w:r w:rsidRPr="0045793D">
        <w:rPr>
          <w:rFonts w:cs="Times New Roman"/>
          <w:szCs w:val="32"/>
        </w:rPr>
        <w:t>psychogéographique</w:t>
      </w:r>
      <w:proofErr w:type="spellEnd"/>
      <w:r w:rsidRPr="0045793D">
        <w:rPr>
          <w:rFonts w:cs="Times New Roman"/>
          <w:szCs w:val="32"/>
        </w:rPr>
        <w:t xml:space="preserve"> des villes, avec des courants constants, des points fixes, et des tourbillons qui rendent l’accès ou la sortie de certaines zones fort malaisés.</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 xml:space="preserve">Mais la dérive, dans son unité, comprend à la fois ce laisser-aller et sa contradiction nécessaire : la domination des variations </w:t>
      </w:r>
      <w:proofErr w:type="spellStart"/>
      <w:r w:rsidRPr="0045793D">
        <w:rPr>
          <w:rFonts w:cs="Times New Roman"/>
          <w:szCs w:val="32"/>
        </w:rPr>
        <w:t>psychogéographiques</w:t>
      </w:r>
      <w:proofErr w:type="spellEnd"/>
      <w:r w:rsidRPr="0045793D">
        <w:rPr>
          <w:rFonts w:cs="Times New Roman"/>
          <w:szCs w:val="32"/>
        </w:rPr>
        <w:t xml:space="preserve"> par la connaissance et le calcul de leurs possibilités. Sous ce dernier aspect, les données mises en évidence par l’écologie, et si borné que soit </w:t>
      </w:r>
      <w:r w:rsidRPr="0045793D">
        <w:rPr>
          <w:rFonts w:cs="Times New Roman"/>
          <w:i/>
          <w:iCs/>
          <w:szCs w:val="32"/>
        </w:rPr>
        <w:t>a priori</w:t>
      </w:r>
      <w:r w:rsidRPr="0045793D">
        <w:rPr>
          <w:rFonts w:cs="Times New Roman"/>
          <w:szCs w:val="32"/>
        </w:rPr>
        <w:t xml:space="preserve"> l’espace social dont cette science se propose l’étude, ne laissent pas de soutenir utilement la pensée </w:t>
      </w:r>
      <w:proofErr w:type="spellStart"/>
      <w:r w:rsidRPr="0045793D">
        <w:rPr>
          <w:rFonts w:cs="Times New Roman"/>
          <w:szCs w:val="32"/>
        </w:rPr>
        <w:t>psychogéographique</w:t>
      </w:r>
      <w:proofErr w:type="spellEnd"/>
      <w:r w:rsidRPr="0045793D">
        <w:rPr>
          <w:rFonts w:cs="Times New Roman"/>
          <w:szCs w:val="32"/>
        </w:rPr>
        <w:t>.</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 xml:space="preserve">L’analyse écologique du caractère absolu ou relatif des coupures du tissu urbain, du rôle des microclimats, des unités élémentaires entièrement distinctes des quartiers administratifs, et surtout de l’action dominante de centres d’attraction, doit être utilisée et complétée par la méthode </w:t>
      </w:r>
      <w:proofErr w:type="spellStart"/>
      <w:r w:rsidRPr="0045793D">
        <w:rPr>
          <w:rFonts w:cs="Times New Roman"/>
          <w:szCs w:val="32"/>
        </w:rPr>
        <w:t>psychogéographique</w:t>
      </w:r>
      <w:proofErr w:type="spellEnd"/>
      <w:r w:rsidRPr="0045793D">
        <w:rPr>
          <w:rFonts w:cs="Times New Roman"/>
          <w:szCs w:val="32"/>
        </w:rPr>
        <w:t>. Le terrain passionnel objectif où se meut la dérive doit être défini en même temps selon son propre déterminisme et selon ses rapports avec la morphologie sociale.</w:t>
      </w:r>
    </w:p>
    <w:p w:rsidR="0045793D" w:rsidRPr="0045793D" w:rsidRDefault="0045793D" w:rsidP="0045793D">
      <w:pPr>
        <w:widowControl w:val="0"/>
        <w:autoSpaceDE w:val="0"/>
        <w:autoSpaceDN w:val="0"/>
        <w:adjustRightInd w:val="0"/>
        <w:jc w:val="both"/>
        <w:rPr>
          <w:rFonts w:cs="Times"/>
          <w:szCs w:val="32"/>
        </w:rPr>
      </w:pPr>
      <w:proofErr w:type="spellStart"/>
      <w:r w:rsidRPr="0045793D">
        <w:rPr>
          <w:rFonts w:cs="Times New Roman"/>
          <w:szCs w:val="32"/>
        </w:rPr>
        <w:t>Chombart</w:t>
      </w:r>
      <w:proofErr w:type="spellEnd"/>
      <w:r w:rsidRPr="0045793D">
        <w:rPr>
          <w:rFonts w:cs="Times New Roman"/>
          <w:szCs w:val="32"/>
        </w:rPr>
        <w:t xml:space="preserve"> de </w:t>
      </w:r>
      <w:proofErr w:type="spellStart"/>
      <w:r w:rsidRPr="0045793D">
        <w:rPr>
          <w:rFonts w:cs="Times New Roman"/>
          <w:szCs w:val="32"/>
        </w:rPr>
        <w:t>Lauwe</w:t>
      </w:r>
      <w:proofErr w:type="spellEnd"/>
      <w:r w:rsidRPr="0045793D">
        <w:rPr>
          <w:rFonts w:cs="Times New Roman"/>
          <w:szCs w:val="32"/>
        </w:rPr>
        <w:t xml:space="preserve"> dans son étude sur </w:t>
      </w:r>
      <w:r w:rsidRPr="0045793D">
        <w:rPr>
          <w:rFonts w:cs="Times New Roman"/>
          <w:i/>
          <w:iCs/>
          <w:szCs w:val="32"/>
        </w:rPr>
        <w:t>Paris et l’agglomération parisienne</w:t>
      </w:r>
      <w:r w:rsidRPr="0045793D">
        <w:rPr>
          <w:rFonts w:cs="Times New Roman"/>
          <w:szCs w:val="32"/>
        </w:rPr>
        <w:t xml:space="preserve"> (Bibliothèque de Sociologie Contemporaine, P.U.F. 1952) note qu’« un quartier urbain n’est pas déterminé seulement par les facteurs géographiques et économiques mais par la représentation que ses habitants et ceux des autres quartiers en ont » ; et présente dans le même ouvrage — pour montrer « l’étroitesse du Paris réel dans lequel vit chaque individu… géographiquement un cadre dont le rayon est extrêmement petit » — le tracé de tous les parcours effectués en une année par une étudiante du XVI</w:t>
      </w:r>
      <w:r w:rsidRPr="0045793D">
        <w:rPr>
          <w:rFonts w:cs="Times New Roman"/>
          <w:szCs w:val="20"/>
          <w:vertAlign w:val="superscript"/>
        </w:rPr>
        <w:t>e</w:t>
      </w:r>
      <w:r w:rsidRPr="0045793D">
        <w:rPr>
          <w:rFonts w:cs="Times New Roman"/>
          <w:szCs w:val="32"/>
        </w:rPr>
        <w:t> arrondissement ; ces parcours dessinent un triangle de dimension réduite, sans échappées, dont les trois sommets sont l’École des Sciences Politiques, le domicile de la jeune fille et celui de son professeur de piano.</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Il n’est pas douteux que de tels schémas, exemples d’une poésie moderne susceptible d’entraîner de vives réactions affectives — dans ce cas l’indignation qu’il soit possible de vivre de la sorte —, ou même la théorie, avancée par Burgess à propos de Chicago, de la répartition des activités sociales en zones concentriques définies, ne doivent servir aux progrès de la dérive.</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 xml:space="preserve">Le hasard joue dans la dérive un rôle d’autant plus important que l’observation </w:t>
      </w:r>
      <w:proofErr w:type="spellStart"/>
      <w:r w:rsidRPr="0045793D">
        <w:rPr>
          <w:rFonts w:cs="Times New Roman"/>
          <w:szCs w:val="32"/>
        </w:rPr>
        <w:t>psychogéographique</w:t>
      </w:r>
      <w:proofErr w:type="spellEnd"/>
      <w:r w:rsidRPr="0045793D">
        <w:rPr>
          <w:rFonts w:cs="Times New Roman"/>
          <w:szCs w:val="32"/>
        </w:rPr>
        <w:t xml:space="preserve"> est encore peu assurée. Mais l’action du hasard est naturellement conservatrice et tend, dans un nouveau cadre, à tout ramener à l’alternance d’un nombre limité de variantes, et à l’habitude. Le progrès n’étant jamais que la rupture d’un des champs où s’exerce le hasard, par la création de nouvelles conditions plus favorables à nos desseins, on peut dire que les hasards de la dérive sont foncièrement différents de ceux de la promenade, mais que les premières attirances </w:t>
      </w:r>
      <w:proofErr w:type="spellStart"/>
      <w:r w:rsidRPr="0045793D">
        <w:rPr>
          <w:rFonts w:cs="Times New Roman"/>
          <w:szCs w:val="32"/>
        </w:rPr>
        <w:t>psychogéographiques</w:t>
      </w:r>
      <w:proofErr w:type="spellEnd"/>
      <w:r w:rsidRPr="0045793D">
        <w:rPr>
          <w:rFonts w:cs="Times New Roman"/>
          <w:szCs w:val="32"/>
        </w:rPr>
        <w:t xml:space="preserve"> découvertes risquent de fixer le sujet ou le groupe dérivant autour de nouveaux axes habituels, où tout les ramène constamment.</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 xml:space="preserve">Une insuffisante défiance à l’égard du hasard, et de son emploi idéologique toujours réactionnaire, condamnait à un échec morne la célèbre déambulation sans but tentée en 1923 par quatre surréalistes à partir d’une ville tirée au sort : l’errance en rase campagne est évidemment déprimante, et les interventions du hasard y sont plus pauvres que jamais. Mais l’irréflexion est poussée bien plus loin dans </w:t>
      </w:r>
      <w:r w:rsidRPr="0045793D">
        <w:rPr>
          <w:rFonts w:cs="Times New Roman"/>
          <w:i/>
          <w:iCs/>
          <w:szCs w:val="32"/>
        </w:rPr>
        <w:t>Médium</w:t>
      </w:r>
      <w:r w:rsidRPr="0045793D">
        <w:rPr>
          <w:rFonts w:cs="Times New Roman"/>
          <w:szCs w:val="32"/>
        </w:rPr>
        <w:t xml:space="preserve"> (mai 1954), par un certain Pierre Vendryes qui croit pouvoir rapprocher de cette anecdote — parce que tout cela participerait d’une même libération </w:t>
      </w:r>
      <w:proofErr w:type="spellStart"/>
      <w:r w:rsidRPr="0045793D">
        <w:rPr>
          <w:rFonts w:cs="Times New Roman"/>
          <w:szCs w:val="32"/>
        </w:rPr>
        <w:t>antidéterministe</w:t>
      </w:r>
      <w:proofErr w:type="spellEnd"/>
      <w:r w:rsidRPr="0045793D">
        <w:rPr>
          <w:rFonts w:cs="Times New Roman"/>
          <w:szCs w:val="32"/>
        </w:rPr>
        <w:t xml:space="preserve"> — quelques expériences probabilistes, par exemple sur la répartition aléatoire de têtards de grenouille dans un cristallisoir </w:t>
      </w:r>
      <w:proofErr w:type="spellStart"/>
      <w:r w:rsidRPr="0045793D">
        <w:rPr>
          <w:rFonts w:cs="Times New Roman"/>
          <w:szCs w:val="32"/>
        </w:rPr>
        <w:t>circulare</w:t>
      </w:r>
      <w:proofErr w:type="spellEnd"/>
      <w:r w:rsidRPr="0045793D">
        <w:rPr>
          <w:rFonts w:cs="Times New Roman"/>
          <w:szCs w:val="32"/>
        </w:rPr>
        <w:t>, dont il donne le fin mot en précisant : « il faut, bien entendu, qu’une telle foule ne subisse de l’extérieur aucune influence directrice ». Dans ces conditions, la palme revient effectivement aux têtards qui ont cet avantage d’être « aussi dénués que possible d’intelligence, de sociabilité et de sexualité », et, par conséquent, « vraiment indépendants les uns des autres ».</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Aux antipodes de ces aberrations, le caractère principalement urbain de la dérive, au contact des centres de possibilités et de significations que sont les grandes villes transformées par l’industrie, répondrait plutôt à la phrase de Marx : « Les hommes ne peuvent rien voir autour d’eux qui ne soit leur visage, tout leur parle d’eux-mêmes. Leur paysage même est animé. »</w:t>
      </w:r>
    </w:p>
    <w:p w:rsidR="0045793D" w:rsidRPr="0045793D" w:rsidRDefault="0045793D" w:rsidP="0045793D">
      <w:pPr>
        <w:widowControl w:val="0"/>
        <w:autoSpaceDE w:val="0"/>
        <w:autoSpaceDN w:val="0"/>
        <w:adjustRightInd w:val="0"/>
        <w:jc w:val="both"/>
        <w:rPr>
          <w:rFonts w:cs="Times"/>
          <w:szCs w:val="32"/>
        </w:rPr>
      </w:pPr>
    </w:p>
    <w:p w:rsidR="0045793D" w:rsidRPr="0045793D" w:rsidRDefault="0045793D" w:rsidP="0045793D">
      <w:pPr>
        <w:widowControl w:val="0"/>
        <w:autoSpaceDE w:val="0"/>
        <w:autoSpaceDN w:val="0"/>
        <w:adjustRightInd w:val="0"/>
        <w:jc w:val="both"/>
        <w:rPr>
          <w:rFonts w:cs="Times"/>
          <w:szCs w:val="32"/>
        </w:rPr>
      </w:pP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On peut dériver seul, mais tout indique que la répartition numérique la plus fructueuse consiste en plusieurs petits groupes de deux ou trois personnes parvenues à une même prise de conscience, le recoupement des impressions de ces différents groupes devant permettre d’aboutir à des conclusions objectives. Il est souhaitable que la composition de ces groupes change d’une dérive à l’autre. Au-dessus de quatre ou cinq participants, le caractère propre à la dérive décroît rapidement, et en tout cas il est impossible de dépasser la dizaine sans que la dérive ne se fragmente en plusieurs dérives menées simultanément. La pratique de ce dernier mouvement est d’ailleurs d’un grand intérêt, mais les difficultés qu’il entraîne n’ont pas permis jusqu’à présent de l’organiser avec l’ampleur désirable.</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La durée moyenne d’une dérive est la journée, considérée comme l’intervalle de temps compris entre deux périodes de sommeil. Les points de départ et d’arrivée, dans le temps, par rapport à la journée solaire, sont indifférents, mais il faut noter cependant que les dernières heures de la nuit sont généralement impropres à la dérive.</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 xml:space="preserve">Cette durée moyenne de la dérive n’a qu’une valeur statistique. D’abord, elle se présente assez rarement dans toute sa pureté, les intéressés évitant difficilement, au début ou à la fin de cette journée, d’en distraire une ou deux heures pour les employer à des occupations banales ; en fin de journée, la fatigue contribue beaucoup à cet abandon. Mais surtout la dérive se déroule souvent en quelques heures délibérément fixées, ou même fortuitement pendant d’assez brefs instants, ou au contraire pendant plusieurs jours sans interruption. Malgré les arrêts imposés par la nécessité de dormir, certaines dérives d’une intensité suffisante se sont prolongées trois ou quatre jours, voire même d’avantage. Il est vrai que dans le cas d’une succession de dérives pendant une assez longue période, il est presque impossible de déterminer avec quelque précision le moment où l’état d’esprit propre à une dérive donnée fait place à un autre. Une succession de dérives a été poursuivie sans interruption notable jusqu’aux environs de deux mois, ce qui ne va pas sans </w:t>
      </w:r>
      <w:proofErr w:type="gramStart"/>
      <w:r w:rsidRPr="0045793D">
        <w:rPr>
          <w:rFonts w:cs="Times New Roman"/>
          <w:szCs w:val="32"/>
        </w:rPr>
        <w:t>amener</w:t>
      </w:r>
      <w:proofErr w:type="gramEnd"/>
      <w:r w:rsidRPr="0045793D">
        <w:rPr>
          <w:rFonts w:cs="Times New Roman"/>
          <w:szCs w:val="32"/>
        </w:rPr>
        <w:t xml:space="preserve"> de nouvelles conditions objectives de comportement qui entraînent la disparition de bon nombres des anciennes.</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L’influence sur la dérive des variations du climat, quoique réelle, n’est déterminante que dans le cas de pluies prolongées qui l’interdisent presque absolument. Mais les orages ou les autres espèces de précipitations y sont plutôt propices.</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 xml:space="preserve">Le champ spatial de la dérive est plus ou moins précis ou vague selon que cette activité vise plutôt à l’étude d’un terrain ou à des résultats affectifs déroutants. Il ne faut pas négliger le fait que ces deux aspects de la dérive présentent de multiples interférences et qu’il est impossible d’en isoler un à l’état pur. Mais enfin l’usage des taxis, par exemple, peut fournir une ligne de partage assez claire : si dans le cours d’une dérive on prend un taxi, soit pour une destination précise, soit pour se déplacer de vingt minutes vers l’ouest, c’est que l’on s’attache surtout au dépaysement personnel. Si l’on tient à l’exploration directe d’un terrain, on met en avant la recherche d’un urbanisme </w:t>
      </w:r>
      <w:proofErr w:type="spellStart"/>
      <w:r w:rsidRPr="0045793D">
        <w:rPr>
          <w:rFonts w:cs="Times New Roman"/>
          <w:szCs w:val="32"/>
        </w:rPr>
        <w:t>psychogéographique</w:t>
      </w:r>
      <w:proofErr w:type="spellEnd"/>
      <w:r w:rsidRPr="0045793D">
        <w:rPr>
          <w:rFonts w:cs="Times New Roman"/>
          <w:szCs w:val="32"/>
        </w:rPr>
        <w:t>.</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 xml:space="preserve">Dans tous les cas le champ spatial est d’abord fonction des bases de départ constituées, pour les sujets isolés, par leurs domiciles, et pour les groupes, par les points de réunion choisis. L’étendue maximum de ce champ spatial ne dépasse pas l’ensemble d’une grande ville et de ses banlieues. Son étendue minimum peut être bornée à une petite unité d’ambiance : un seul quartier, ou même un seul îlot s’il en vaut la peine (à l’extrême limite la </w:t>
      </w:r>
      <w:proofErr w:type="spellStart"/>
      <w:r w:rsidRPr="0045793D">
        <w:rPr>
          <w:rFonts w:cs="Times New Roman"/>
          <w:szCs w:val="32"/>
        </w:rPr>
        <w:t>dérive-statique</w:t>
      </w:r>
      <w:proofErr w:type="spellEnd"/>
      <w:r w:rsidRPr="0045793D">
        <w:rPr>
          <w:rFonts w:cs="Times New Roman"/>
          <w:szCs w:val="32"/>
        </w:rPr>
        <w:t xml:space="preserve"> d’une journée sans sortir de la gare Lazare).</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 xml:space="preserve">L’exploration d’un champ spatial fixé suppose donc l’établissement de bases, et le calcul des directions de pénétration. C’est ici qu’intervient l’étude des cartes, tant courantes qu’écologiques ou </w:t>
      </w:r>
      <w:proofErr w:type="spellStart"/>
      <w:r w:rsidRPr="0045793D">
        <w:rPr>
          <w:rFonts w:cs="Times New Roman"/>
          <w:szCs w:val="32"/>
        </w:rPr>
        <w:t>psychogéographiques</w:t>
      </w:r>
      <w:proofErr w:type="spellEnd"/>
      <w:r w:rsidRPr="0045793D">
        <w:rPr>
          <w:rFonts w:cs="Times New Roman"/>
          <w:szCs w:val="32"/>
        </w:rPr>
        <w:t xml:space="preserve">, la rectification et l’amélioration de ces cartes. Est-il besoin de dire que le goût du quartier en lui-même inconnu, jamais parcouru, n’intervient aucunement ? Outre son insignifiance, cet aspect du problème est tout à fait subjectif, et ne </w:t>
      </w:r>
      <w:proofErr w:type="spellStart"/>
      <w:r w:rsidRPr="0045793D">
        <w:rPr>
          <w:rFonts w:cs="Times New Roman"/>
          <w:szCs w:val="32"/>
        </w:rPr>
        <w:t>subsite</w:t>
      </w:r>
      <w:proofErr w:type="spellEnd"/>
      <w:r w:rsidRPr="0045793D">
        <w:rPr>
          <w:rFonts w:cs="Times New Roman"/>
          <w:szCs w:val="32"/>
        </w:rPr>
        <w:t xml:space="preserve"> pas longtemps. Ce critère n’a jamais été employé, si ce n’est, occasionnellement, quand il s’agit de trouver les issues </w:t>
      </w:r>
      <w:proofErr w:type="spellStart"/>
      <w:r w:rsidRPr="0045793D">
        <w:rPr>
          <w:rFonts w:cs="Times New Roman"/>
          <w:szCs w:val="32"/>
        </w:rPr>
        <w:t>psychogéographiques</w:t>
      </w:r>
      <w:proofErr w:type="spellEnd"/>
      <w:r w:rsidRPr="0045793D">
        <w:rPr>
          <w:rFonts w:cs="Times New Roman"/>
          <w:szCs w:val="32"/>
        </w:rPr>
        <w:t xml:space="preserve"> d’une zone en s’écartant systématiquement de tous les points coutumiers. On peut alors s’égarer dans des quartiers déjà fort parcourus.</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 xml:space="preserve">La part de l’exploration au contraire est minime, par rapport à celle d’un comportement déroutant, dans le « rendez-vous possible ». Le sujet est prié de se rendre seul à une heure qui est précisée dans un endroit qu’on lui fixe. Il est affranchi des pénibles obligations du rendez-vous ordinaire, puisqu’il n’a personne à attendre. Cependant ce « rendez-vous possible » l’ayant mené à l’improviste en un lieu qu’il peut connaître ou ignorer, il en observe les alentours. On a pu en même temps donner au même endroit un autre « rendez-vous possible » à quelqu’un dont il ne peut prévoir l’identité. Il peut même ne l’avoir jamais vu, ce qui incite à lier conversation avec divers passants. </w:t>
      </w:r>
      <w:proofErr w:type="gramStart"/>
      <w:r w:rsidRPr="0045793D">
        <w:rPr>
          <w:rFonts w:cs="Times New Roman"/>
          <w:szCs w:val="32"/>
        </w:rPr>
        <w:t>Il peut</w:t>
      </w:r>
      <w:proofErr w:type="gramEnd"/>
      <w:r w:rsidRPr="0045793D">
        <w:rPr>
          <w:rFonts w:cs="Times New Roman"/>
          <w:szCs w:val="32"/>
        </w:rPr>
        <w:t xml:space="preserve"> ne rencontrer personne, ou même rencontrer par hasard celui qui a fixé le « rendez-vous possible ». De toute façon, et surtout si le lieu et l’heure ont été bien choisis, l’emploi du temps du sujet y prendra une tournure imprévue. Il peut même demander par téléphone un autre « rendez-vous possible » à quelqu’un qui ignore où le premier l’a conduit. On voit les ressources </w:t>
      </w:r>
      <w:proofErr w:type="spellStart"/>
      <w:r w:rsidRPr="0045793D">
        <w:rPr>
          <w:rFonts w:cs="Times New Roman"/>
          <w:szCs w:val="32"/>
        </w:rPr>
        <w:t>presques</w:t>
      </w:r>
      <w:proofErr w:type="spellEnd"/>
      <w:r w:rsidRPr="0045793D">
        <w:rPr>
          <w:rFonts w:cs="Times New Roman"/>
          <w:szCs w:val="32"/>
        </w:rPr>
        <w:t xml:space="preserve"> infinies de ce passe-temps.</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Ainsi, quelques plaisanteries d’un goût dit douteux, que j’ai toujours vivement appréciées dans mon entourage, comme par exemple s’introduire nuitamment dans les étages des maisons en démolition, parcourir sans arrêt Paris en auto-stop pendant une grève des transports, sous le prétexte d’aggraver la confusion en se faisant conduire n’importe où, errer dans ceux des souterrains des catacombes qui sont interdits au public, relèveraient d’un sentiment plus général qui ne serait autre que le sentiment de la dérive.</w:t>
      </w:r>
    </w:p>
    <w:p w:rsidR="0045793D" w:rsidRPr="0045793D" w:rsidRDefault="0045793D" w:rsidP="0045793D">
      <w:pPr>
        <w:widowControl w:val="0"/>
        <w:autoSpaceDE w:val="0"/>
        <w:autoSpaceDN w:val="0"/>
        <w:adjustRightInd w:val="0"/>
        <w:jc w:val="both"/>
        <w:rPr>
          <w:rFonts w:cs="Times"/>
          <w:szCs w:val="32"/>
        </w:rPr>
      </w:pP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 xml:space="preserve">Les enseignements de la dérive permettent d’établir les premiers relevés des articulations </w:t>
      </w:r>
      <w:proofErr w:type="spellStart"/>
      <w:r w:rsidRPr="0045793D">
        <w:rPr>
          <w:rFonts w:cs="Times New Roman"/>
          <w:szCs w:val="32"/>
        </w:rPr>
        <w:t>psychogéographiques</w:t>
      </w:r>
      <w:proofErr w:type="spellEnd"/>
      <w:r w:rsidRPr="0045793D">
        <w:rPr>
          <w:rFonts w:cs="Times New Roman"/>
          <w:szCs w:val="32"/>
        </w:rPr>
        <w:t xml:space="preserve"> d’une cité moderne. Au-delà de la reconnaissance d’unités d’ambiances, de leurs composantes principales et de leur localisation spatiale, on perçoit leurs axes principaux de passage, leurs sorties et leurs défenses. On en vient à l’hypothèse centrale de l’existence de plaques tournantes </w:t>
      </w:r>
      <w:proofErr w:type="spellStart"/>
      <w:r w:rsidRPr="0045793D">
        <w:rPr>
          <w:rFonts w:cs="Times New Roman"/>
          <w:szCs w:val="32"/>
        </w:rPr>
        <w:t>psychogéographiques</w:t>
      </w:r>
      <w:proofErr w:type="spellEnd"/>
      <w:r w:rsidRPr="0045793D">
        <w:rPr>
          <w:rFonts w:cs="Times New Roman"/>
          <w:szCs w:val="32"/>
        </w:rPr>
        <w:t xml:space="preserve">. On mesure les distances qui séparent effectivement deux régions d’une ville, et qui sont sans commune mesure avec ce qu’une vision approximative d’un plan pouvait faire croire. On peut dresser, à l’aide des vieilles cartes, de vues photographiques aériennes et de dérives expérimentales une cartographie </w:t>
      </w:r>
      <w:proofErr w:type="spellStart"/>
      <w:r w:rsidRPr="0045793D">
        <w:rPr>
          <w:rFonts w:cs="Times New Roman"/>
          <w:szCs w:val="32"/>
        </w:rPr>
        <w:t>influentielle</w:t>
      </w:r>
      <w:proofErr w:type="spellEnd"/>
      <w:r w:rsidRPr="0045793D">
        <w:rPr>
          <w:rFonts w:cs="Times New Roman"/>
          <w:szCs w:val="32"/>
        </w:rPr>
        <w:t xml:space="preserve"> qui manquait jusqu’à présent, et dont l’incertitude actuelle, inévitable avant qu’un immense travail ne soit accompli, n’est pas pire que celle des premiers portulans, à cette différence près qu’il ne s’agit plus de délimiter précisément des continents durables, mais de changer l’architecture et l’urbanisme.</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Les différentes unités d’atmosphère et d’habitation, aujourd’hui, ne sont pas exactement tranchées, mais entourées de marges frontières plus ou moins étendues. Le changement le plus général que la dérive conduit à proposer, c’est la diminution constante de ces marges frontières, jusqu’à leur suppression complète.</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 xml:space="preserve">Dans l’architecture même, le goût de la dérive porte à préconiser toutes sortes de nouvelles formes du labyrinthe, que les </w:t>
      </w:r>
      <w:proofErr w:type="spellStart"/>
      <w:r w:rsidRPr="0045793D">
        <w:rPr>
          <w:rFonts w:cs="Times New Roman"/>
          <w:szCs w:val="32"/>
        </w:rPr>
        <w:t>possiblités</w:t>
      </w:r>
      <w:proofErr w:type="spellEnd"/>
      <w:r w:rsidRPr="0045793D">
        <w:rPr>
          <w:rFonts w:cs="Times New Roman"/>
          <w:szCs w:val="32"/>
        </w:rPr>
        <w:t xml:space="preserve"> modernes de construction favorisent. Ainsi, la presse signalait en mars 1955 la construction à </w:t>
      </w:r>
      <w:proofErr w:type="spellStart"/>
      <w:r w:rsidRPr="0045793D">
        <w:rPr>
          <w:rFonts w:cs="Times New Roman"/>
          <w:szCs w:val="32"/>
        </w:rPr>
        <w:t>New-York</w:t>
      </w:r>
      <w:proofErr w:type="spellEnd"/>
      <w:r w:rsidRPr="0045793D">
        <w:rPr>
          <w:rFonts w:cs="Times New Roman"/>
          <w:szCs w:val="32"/>
        </w:rPr>
        <w:t xml:space="preserve"> d’un immeuble où l’on peut voir les premiers signes d’une occasion de dérive à l’intérieur d’un appartement :</w:t>
      </w: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 xml:space="preserve">« Les logements de la maison hélicoïdale auront la forme d’une tranche de gâteau. Ils pourront être agrandis ou diminués à volonté par le déplacement de cloisons mobiles. La gradation par </w:t>
      </w:r>
      <w:proofErr w:type="spellStart"/>
      <w:r w:rsidRPr="0045793D">
        <w:rPr>
          <w:rFonts w:cs="Times New Roman"/>
          <w:szCs w:val="32"/>
        </w:rPr>
        <w:t>demi-étage</w:t>
      </w:r>
      <w:proofErr w:type="spellEnd"/>
      <w:r w:rsidRPr="0045793D">
        <w:rPr>
          <w:rFonts w:cs="Times New Roman"/>
          <w:szCs w:val="32"/>
        </w:rPr>
        <w:t xml:space="preserve"> évite de limiter le nombre de pièces, le locataire pouvant demander à utiliser la tranche suivante en surplomb ou en contrebas. Ce système permet de transformer en six heures trois appartements de quatre pièces en un appartement de douze pièces ou plus. »</w:t>
      </w:r>
    </w:p>
    <w:p w:rsidR="0045793D" w:rsidRPr="0045793D" w:rsidRDefault="0045793D" w:rsidP="0045793D">
      <w:pPr>
        <w:widowControl w:val="0"/>
        <w:autoSpaceDE w:val="0"/>
        <w:autoSpaceDN w:val="0"/>
        <w:adjustRightInd w:val="0"/>
        <w:jc w:val="both"/>
        <w:rPr>
          <w:rFonts w:cs="Times"/>
          <w:szCs w:val="32"/>
        </w:rPr>
      </w:pPr>
    </w:p>
    <w:p w:rsidR="0045793D" w:rsidRPr="0045793D" w:rsidRDefault="0045793D" w:rsidP="0045793D">
      <w:pPr>
        <w:widowControl w:val="0"/>
        <w:autoSpaceDE w:val="0"/>
        <w:autoSpaceDN w:val="0"/>
        <w:adjustRightInd w:val="0"/>
        <w:jc w:val="both"/>
        <w:rPr>
          <w:rFonts w:cs="Times"/>
          <w:szCs w:val="32"/>
        </w:rPr>
      </w:pPr>
      <w:r w:rsidRPr="0045793D">
        <w:rPr>
          <w:rFonts w:cs="Times New Roman"/>
          <w:szCs w:val="32"/>
        </w:rPr>
        <w:t>Le sentiment de la dérive se rattache naturellement à une façon plus générale de prendre la vie, qu’il serait pourtant maladroit d’en déduire mécaniquement. Je ne m’étendrai ni sur les précurseurs de la dérive, que l’on peut reconnaître justement, ou détourner abusivement, dans la littérature du passé, ni sur les aspects passionnels particuliers que cette activité entraîne. Les difficultés de la dérive sont celles de la liberté. Tout porte à croire que l’avenir précipitera le changement irréversible du comportement et du décor de la société actuelle. Un jour, on construira des villes pour dériver. On peut utiliser, avec des retouches relativement légères, certaines zones qui existent déjà. On peut utiliser certaines personnes qui existent déjà.</w:t>
      </w:r>
    </w:p>
    <w:p w:rsidR="005968F7" w:rsidRPr="0045793D" w:rsidRDefault="0045793D" w:rsidP="0045793D">
      <w:pPr>
        <w:jc w:val="both"/>
      </w:pPr>
    </w:p>
    <w:sectPr w:rsidR="005968F7" w:rsidRPr="0045793D" w:rsidSect="003537AB">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793D"/>
    <w:rsid w:val="0045793D"/>
  </w:rsids>
  <m:mathPr>
    <m:mathFont m:val="Adobe Arabic"/>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8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2079</Words>
  <Characters>11851</Characters>
  <Application>Microsoft Macintosh Word</Application>
  <DocSecurity>0</DocSecurity>
  <Lines>98</Lines>
  <Paragraphs>23</Paragraphs>
  <ScaleCrop>false</ScaleCrop>
  <Company>Ucl</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Yon</dc:creator>
  <cp:keywords/>
  <cp:lastModifiedBy>Clémence Yon</cp:lastModifiedBy>
  <cp:revision>1</cp:revision>
  <dcterms:created xsi:type="dcterms:W3CDTF">2015-10-04T14:29:00Z</dcterms:created>
  <dcterms:modified xsi:type="dcterms:W3CDTF">2015-10-04T14:32:00Z</dcterms:modified>
</cp:coreProperties>
</file>